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8C" w:rsidRPr="00847C97" w:rsidRDefault="0082148C" w:rsidP="0082148C">
      <w:pPr>
        <w:pStyle w:val="Standard"/>
        <w:jc w:val="center"/>
        <w:rPr>
          <w:rFonts w:hAnsi="Times New Roman"/>
        </w:rPr>
      </w:pPr>
      <w:r>
        <w:rPr>
          <w:rFonts w:hAnsi="Times New Roman"/>
          <w:u w:val="single"/>
        </w:rPr>
        <w:t>Det civile samfund og beskyttelse</w:t>
      </w:r>
    </w:p>
    <w:p w:rsidR="0082148C" w:rsidRPr="00847C97" w:rsidRDefault="0082148C" w:rsidP="0082148C">
      <w:pPr>
        <w:pStyle w:val="Standard"/>
        <w:jc w:val="center"/>
        <w:rPr>
          <w:rFonts w:hAnsi="Times New Roman"/>
        </w:rPr>
      </w:pPr>
    </w:p>
    <w:p w:rsidR="0082148C" w:rsidRDefault="0082148C" w:rsidP="0082148C">
      <w:pPr>
        <w:pStyle w:val="Standard"/>
        <w:rPr>
          <w:rFonts w:hAnsi="Times New Roman"/>
        </w:rPr>
      </w:pPr>
      <w:r>
        <w:rPr>
          <w:rFonts w:hAnsi="Times New Roman"/>
        </w:rPr>
        <w:t>Under hele Den kolde krig var der i den politiske ledelse og blandt de ansvarlige myndigheder en bekymring for, hvordan civilbefolkningen skulle ydes beskyttelse i tilfælde af en krig. Der var allerede under 2. Verdenskrig oprettet civile beskyttelsesværn, og disse videreførtes i det, der kom til at hedde Civilforsvaret.</w:t>
      </w:r>
    </w:p>
    <w:p w:rsidR="0082148C" w:rsidRDefault="0082148C" w:rsidP="0082148C">
      <w:pPr>
        <w:pStyle w:val="Standard"/>
        <w:rPr>
          <w:rFonts w:hAnsi="Times New Roman"/>
        </w:rPr>
      </w:pPr>
      <w:r>
        <w:rPr>
          <w:rFonts w:hAnsi="Times New Roman"/>
        </w:rPr>
        <w:t xml:space="preserve">Civilforsvarets opgaver gjaldt kun i krise- og krigstid, hvorfor det almindelige civile beredskab i fredstid lå hos politi og redningstjenester som Falck. Disse ville i krig blive underlagt civilforsvaret – dog havde politiet selvstændige roller både i freds- og krigstid. </w:t>
      </w:r>
    </w:p>
    <w:p w:rsidR="0082148C" w:rsidRDefault="0082148C" w:rsidP="0082148C">
      <w:pPr>
        <w:pStyle w:val="Standard"/>
        <w:rPr>
          <w:rFonts w:hAnsi="Times New Roman"/>
        </w:rPr>
      </w:pPr>
    </w:p>
    <w:p w:rsidR="002E57B1" w:rsidRDefault="0082148C" w:rsidP="0082148C">
      <w:pPr>
        <w:pStyle w:val="Standard"/>
        <w:rPr>
          <w:rFonts w:hAnsi="Times New Roman"/>
        </w:rPr>
      </w:pPr>
      <w:r>
        <w:rPr>
          <w:rFonts w:hAnsi="Times New Roman"/>
        </w:rPr>
        <w:t xml:space="preserve">I Vesten </w:t>
      </w:r>
      <w:r w:rsidR="004F1E7B">
        <w:rPr>
          <w:rFonts w:hAnsi="Times New Roman"/>
        </w:rPr>
        <w:t>arbejdede man ud fra en doktrin om, at et samfund også i krig bedst ville kunne fungere, hvis så mange civile funktioner som muligt blev opretholdt. Derfor havde man opdelt landet i civilforsvarsafsnit eller -regioner, hvori der var udpeget en ledelse, der skulle styre den lokale opretholdelse af civile opgaver. Det foregik fra hemmelige bunkere eller forstærkede kælderkonstruktioner overalt i landet kaldet udflytningsanlæg. Der fandtes et nationalt niveau, et regionalt niveau og et kommunalt niveau. Den almindelige borger havde ingen eller kun et sporadisk kendskab til dette</w:t>
      </w:r>
      <w:r w:rsidR="003B7539">
        <w:rPr>
          <w:rFonts w:hAnsi="Times New Roman"/>
        </w:rPr>
        <w:t>.</w:t>
      </w:r>
      <w:r w:rsidR="004F1E7B">
        <w:rPr>
          <w:rFonts w:hAnsi="Times New Roman"/>
        </w:rPr>
        <w:t xml:space="preserve"> </w:t>
      </w:r>
    </w:p>
    <w:p w:rsidR="0082148C" w:rsidRDefault="0082148C" w:rsidP="0082148C">
      <w:pPr>
        <w:pStyle w:val="Standard"/>
        <w:rPr>
          <w:rFonts w:hAnsi="Times New Roman"/>
        </w:rPr>
      </w:pPr>
    </w:p>
    <w:p w:rsidR="0082148C" w:rsidRDefault="0082148C" w:rsidP="0082148C">
      <w:pPr>
        <w:pStyle w:val="Standard"/>
        <w:rPr>
          <w:rFonts w:hAnsi="Times New Roman"/>
        </w:rPr>
      </w:pPr>
      <w:r>
        <w:rPr>
          <w:rFonts w:hAnsi="Times New Roman"/>
        </w:rPr>
        <w:t xml:space="preserve">I denne opgave skal I arbejde med, hvilke foranstaltninger, der var truffet for at yde civilbefolkningen dels beskyttelse og dels hjælp, hvis landet blev angrebet.  </w:t>
      </w:r>
    </w:p>
    <w:p w:rsidR="0082148C" w:rsidRDefault="0082148C" w:rsidP="0082148C">
      <w:pPr>
        <w:pStyle w:val="Standard"/>
        <w:rPr>
          <w:rFonts w:hAnsi="Times New Roman"/>
        </w:rPr>
      </w:pPr>
    </w:p>
    <w:p w:rsidR="0082148C" w:rsidRDefault="0082148C" w:rsidP="0082148C">
      <w:pPr>
        <w:pStyle w:val="Standard"/>
        <w:rPr>
          <w:rFonts w:hAnsi="Times New Roman"/>
        </w:rPr>
      </w:pPr>
      <w:r w:rsidRPr="00847C97">
        <w:rPr>
          <w:rFonts w:hAnsi="Times New Roman"/>
        </w:rPr>
        <w:t xml:space="preserve">Emnet er tænkt som </w:t>
      </w:r>
      <w:r w:rsidR="00CF58BF">
        <w:rPr>
          <w:rFonts w:hAnsi="Times New Roman"/>
        </w:rPr>
        <w:t xml:space="preserve">en aktivitet på Koldkrigsmuseum </w:t>
      </w:r>
      <w:r w:rsidRPr="00847C97">
        <w:rPr>
          <w:rFonts w:hAnsi="Times New Roman"/>
        </w:rPr>
        <w:t xml:space="preserve">Langelandsfort, hvor det </w:t>
      </w:r>
      <w:r>
        <w:rPr>
          <w:rFonts w:hAnsi="Times New Roman"/>
        </w:rPr>
        <w:t xml:space="preserve">er muligt at opleve, hvordan </w:t>
      </w:r>
      <w:r w:rsidR="004F1E7B">
        <w:rPr>
          <w:rFonts w:hAnsi="Times New Roman"/>
        </w:rPr>
        <w:t>bl.a. et nødstudie hos Danmarks Radio</w:t>
      </w:r>
      <w:r w:rsidR="00F479F6">
        <w:rPr>
          <w:rFonts w:hAnsi="Times New Roman"/>
        </w:rPr>
        <w:t xml:space="preserve"> var indrettet med henblik på</w:t>
      </w:r>
      <w:r w:rsidR="003B7539">
        <w:rPr>
          <w:rFonts w:hAnsi="Times New Roman"/>
        </w:rPr>
        <w:t>,</w:t>
      </w:r>
      <w:r>
        <w:rPr>
          <w:rFonts w:hAnsi="Times New Roman"/>
        </w:rPr>
        <w:t xml:space="preserve"> at</w:t>
      </w:r>
      <w:r w:rsidR="00F479F6">
        <w:rPr>
          <w:rFonts w:hAnsi="Times New Roman"/>
        </w:rPr>
        <w:t xml:space="preserve"> journalister</w:t>
      </w:r>
      <w:r>
        <w:rPr>
          <w:rFonts w:hAnsi="Times New Roman"/>
        </w:rPr>
        <w:t xml:space="preserve"> kunne </w:t>
      </w:r>
      <w:r w:rsidR="00F479F6">
        <w:rPr>
          <w:rFonts w:hAnsi="Times New Roman"/>
        </w:rPr>
        <w:t xml:space="preserve">formidle sikre og pålidelige nyheder til befolkningen under en krise eller krig, samt se et eksempel på, hvordan opmagasinering af civilforsvarets materiel var. </w:t>
      </w:r>
    </w:p>
    <w:p w:rsidR="00F479F6" w:rsidRDefault="00F479F6" w:rsidP="0082148C">
      <w:pPr>
        <w:pStyle w:val="Standard"/>
        <w:rPr>
          <w:rFonts w:hAnsi="Times New Roman"/>
        </w:rPr>
      </w:pPr>
      <w:r>
        <w:rPr>
          <w:rFonts w:hAnsi="Times New Roman"/>
        </w:rPr>
        <w:t xml:space="preserve">Ligeledes fortælles i udstillingen om de nationale samt et regionalt udflytningsanlæg. </w:t>
      </w:r>
    </w:p>
    <w:p w:rsidR="00F479F6" w:rsidRDefault="00F479F6" w:rsidP="0082148C">
      <w:pPr>
        <w:pStyle w:val="Standard"/>
        <w:rPr>
          <w:rFonts w:hAnsi="Times New Roman"/>
        </w:rPr>
      </w:pPr>
      <w:r>
        <w:rPr>
          <w:rFonts w:hAnsi="Times New Roman"/>
        </w:rPr>
        <w:t>På Fyn, der hed civilforsvarsregion IV</w:t>
      </w:r>
      <w:r w:rsidR="002E57B1">
        <w:rPr>
          <w:rFonts w:hAnsi="Times New Roman"/>
        </w:rPr>
        <w:t xml:space="preserve">, </w:t>
      </w:r>
      <w:r w:rsidR="003B7539">
        <w:rPr>
          <w:rFonts w:hAnsi="Times New Roman"/>
        </w:rPr>
        <w:t xml:space="preserve">fandtes der otte kommandocentraler, såkaldte </w:t>
      </w:r>
      <w:proofErr w:type="spellStart"/>
      <w:r w:rsidR="003B7539">
        <w:rPr>
          <w:rFonts w:hAnsi="Times New Roman"/>
        </w:rPr>
        <w:t>KCer</w:t>
      </w:r>
      <w:proofErr w:type="spellEnd"/>
      <w:r w:rsidR="003B7539">
        <w:rPr>
          <w:rFonts w:hAnsi="Times New Roman"/>
        </w:rPr>
        <w:t xml:space="preserve">, en regionsbunker samt et </w:t>
      </w:r>
      <w:r w:rsidR="00CF58BF">
        <w:rPr>
          <w:rFonts w:hAnsi="Times New Roman"/>
        </w:rPr>
        <w:t>udflytnings</w:t>
      </w:r>
      <w:r w:rsidR="003B7539">
        <w:rPr>
          <w:rFonts w:hAnsi="Times New Roman"/>
        </w:rPr>
        <w:t xml:space="preserve">anlæg for den militære del af regionens forsvar.   </w:t>
      </w:r>
      <w:r>
        <w:rPr>
          <w:rFonts w:hAnsi="Times New Roman"/>
        </w:rPr>
        <w:t xml:space="preserve"> </w:t>
      </w:r>
    </w:p>
    <w:p w:rsidR="0082148C" w:rsidRPr="00847C97" w:rsidRDefault="0082148C" w:rsidP="0082148C">
      <w:pPr>
        <w:pStyle w:val="Standard"/>
        <w:rPr>
          <w:rFonts w:hAnsi="Times New Roman"/>
        </w:rPr>
      </w:pPr>
    </w:p>
    <w:p w:rsidR="0082148C" w:rsidRPr="00847C97" w:rsidRDefault="0082148C" w:rsidP="0082148C">
      <w:pPr>
        <w:pStyle w:val="Standard"/>
        <w:spacing w:line="100" w:lineRule="atLeast"/>
        <w:rPr>
          <w:rFonts w:hAnsi="Times New Roman"/>
        </w:rPr>
      </w:pPr>
      <w:r w:rsidRPr="00847C97">
        <w:rPr>
          <w:rFonts w:hAnsi="Times New Roman"/>
        </w:rPr>
        <w:t xml:space="preserve">Emnet er velegnet til at færdiggøre hjemme på skolen efterfølgende, da det kræver internetadgang, hvilket desværre ikke er stabilt endnu på fortet. </w:t>
      </w:r>
    </w:p>
    <w:p w:rsidR="0082148C" w:rsidRPr="00847C97" w:rsidRDefault="0082148C" w:rsidP="0082148C">
      <w:pPr>
        <w:pStyle w:val="Standard"/>
        <w:spacing w:line="100" w:lineRule="atLeast"/>
        <w:rPr>
          <w:rFonts w:hAnsi="Times New Roman"/>
        </w:rPr>
      </w:pPr>
    </w:p>
    <w:p w:rsidR="0082148C" w:rsidRPr="00847C97" w:rsidRDefault="0082148C" w:rsidP="0082148C">
      <w:pPr>
        <w:pStyle w:val="Standard"/>
        <w:spacing w:line="100" w:lineRule="atLeast"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7"/>
        <w:gridCol w:w="1409"/>
        <w:gridCol w:w="2520"/>
        <w:gridCol w:w="2473"/>
        <w:gridCol w:w="1951"/>
      </w:tblGrid>
      <w:tr w:rsidR="0082148C" w:rsidRPr="00847C97" w:rsidTr="007C328D"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48C" w:rsidRPr="00847C97" w:rsidRDefault="0082148C" w:rsidP="007C328D">
            <w:pPr>
              <w:pStyle w:val="Standard"/>
              <w:spacing w:line="100" w:lineRule="atLeast"/>
              <w:rPr>
                <w:rFonts w:hAnsi="Times New Roman"/>
              </w:rPr>
            </w:pPr>
            <w:proofErr w:type="spellStart"/>
            <w:r w:rsidRPr="00847C97">
              <w:rPr>
                <w:rFonts w:hAnsi="Times New Roman"/>
              </w:rPr>
              <w:t>Kompeten-ceområde</w:t>
            </w:r>
            <w:proofErr w:type="spellEnd"/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48C" w:rsidRPr="00847C97" w:rsidRDefault="0082148C" w:rsidP="007C328D">
            <w:pPr>
              <w:pStyle w:val="Standard"/>
              <w:spacing w:line="100" w:lineRule="atLeast"/>
              <w:rPr>
                <w:rFonts w:hAnsi="Times New Roman"/>
              </w:rPr>
            </w:pPr>
            <w:proofErr w:type="spellStart"/>
            <w:r w:rsidRPr="00847C97">
              <w:rPr>
                <w:rFonts w:hAnsi="Times New Roman"/>
              </w:rPr>
              <w:t>Kompeten</w:t>
            </w:r>
            <w:proofErr w:type="spellEnd"/>
            <w:r w:rsidRPr="00847C97">
              <w:rPr>
                <w:rFonts w:hAnsi="Times New Roman"/>
              </w:rPr>
              <w:t>-</w:t>
            </w:r>
          </w:p>
          <w:p w:rsidR="0082148C" w:rsidRPr="00847C97" w:rsidRDefault="0082148C" w:rsidP="007C328D">
            <w:pPr>
              <w:pStyle w:val="Standard"/>
              <w:spacing w:line="100" w:lineRule="atLeast"/>
              <w:rPr>
                <w:rFonts w:hAnsi="Times New Roman"/>
              </w:rPr>
            </w:pPr>
            <w:proofErr w:type="spellStart"/>
            <w:r w:rsidRPr="00847C97">
              <w:rPr>
                <w:rFonts w:hAnsi="Times New Roman"/>
              </w:rPr>
              <w:t>cemål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48C" w:rsidRPr="00847C97" w:rsidRDefault="0082148C" w:rsidP="007C328D">
            <w:pPr>
              <w:pStyle w:val="Standard"/>
              <w:spacing w:line="100" w:lineRule="atLeast"/>
              <w:rPr>
                <w:rFonts w:hAnsi="Times New Roman"/>
              </w:rPr>
            </w:pPr>
            <w:r w:rsidRPr="00847C97">
              <w:rPr>
                <w:rFonts w:hAnsi="Times New Roman"/>
              </w:rPr>
              <w:t xml:space="preserve">Færdigheds- og </w:t>
            </w:r>
            <w:proofErr w:type="spellStart"/>
            <w:r w:rsidRPr="00847C97">
              <w:rPr>
                <w:rFonts w:hAnsi="Times New Roman"/>
              </w:rPr>
              <w:t>vidensmål</w:t>
            </w:r>
            <w:proofErr w:type="spellEnd"/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48C" w:rsidRPr="00847C97" w:rsidRDefault="0082148C" w:rsidP="007C328D">
            <w:pPr>
              <w:pStyle w:val="Standard"/>
              <w:spacing w:line="100" w:lineRule="atLeast"/>
              <w:rPr>
                <w:rFonts w:hAnsi="Times New Roman"/>
              </w:rPr>
            </w:pPr>
            <w:r w:rsidRPr="00847C97">
              <w:rPr>
                <w:rFonts w:hAnsi="Times New Roman"/>
              </w:rPr>
              <w:t>Læringsmål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48C" w:rsidRPr="00847C97" w:rsidRDefault="0082148C" w:rsidP="007C328D">
            <w:pPr>
              <w:pStyle w:val="Standard"/>
              <w:spacing w:line="100" w:lineRule="atLeast"/>
              <w:rPr>
                <w:rFonts w:hAnsi="Times New Roman"/>
              </w:rPr>
            </w:pPr>
            <w:r w:rsidRPr="00847C97">
              <w:rPr>
                <w:rFonts w:hAnsi="Times New Roman"/>
              </w:rPr>
              <w:t>Tegn på læring</w:t>
            </w:r>
          </w:p>
        </w:tc>
      </w:tr>
      <w:tr w:rsidR="0082148C" w:rsidRPr="00847C97" w:rsidTr="007C328D"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48C" w:rsidRPr="00847C97" w:rsidRDefault="0082148C" w:rsidP="007C328D">
            <w:pPr>
              <w:pStyle w:val="Standard"/>
              <w:spacing w:line="100" w:lineRule="atLeast"/>
              <w:rPr>
                <w:rFonts w:hAnsi="Times New Roman"/>
              </w:rPr>
            </w:pPr>
            <w:r w:rsidRPr="00847C97">
              <w:rPr>
                <w:rFonts w:hAnsi="Times New Roman"/>
                <w:sz w:val="16"/>
              </w:rPr>
              <w:t>Kronologi og sammenhæng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48C" w:rsidRPr="00847C97" w:rsidRDefault="00CF58BF" w:rsidP="007C328D">
            <w:pPr>
              <w:pStyle w:val="Standard"/>
              <w:spacing w:line="100" w:lineRule="atLeast"/>
              <w:rPr>
                <w:rFonts w:hAnsi="Times New Roman"/>
              </w:rPr>
            </w:pPr>
            <w:r>
              <w:rPr>
                <w:rFonts w:hAnsi="Times New Roman"/>
                <w:sz w:val="16"/>
              </w:rPr>
              <w:t>Eleven kan på baggrund af et kronologisk overblik forklare, hvorledes samfund har udviklet sig under forskellige forudsætninger</w:t>
            </w:r>
          </w:p>
          <w:p w:rsidR="0082148C" w:rsidRPr="00847C97" w:rsidRDefault="0082148C" w:rsidP="007C328D">
            <w:pPr>
              <w:pStyle w:val="Standard"/>
              <w:spacing w:line="100" w:lineRule="atLeast"/>
              <w:rPr>
                <w:rFonts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48C" w:rsidRPr="007E16B6" w:rsidRDefault="0082148C" w:rsidP="007C328D">
            <w:pPr>
              <w:pStyle w:val="Standard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:rsidR="0082148C" w:rsidRPr="007E16B6" w:rsidRDefault="0082148C" w:rsidP="007C328D">
            <w:pPr>
              <w:pStyle w:val="Standard"/>
              <w:spacing w:line="100" w:lineRule="atLeast"/>
              <w:rPr>
                <w:rFonts w:hAnsi="Times New Roman"/>
                <w:sz w:val="16"/>
                <w:szCs w:val="16"/>
              </w:rPr>
            </w:pPr>
            <w:r w:rsidRPr="007E16B6">
              <w:rPr>
                <w:rFonts w:hAnsi="Times New Roman"/>
                <w:sz w:val="16"/>
                <w:szCs w:val="16"/>
              </w:rPr>
              <w:t>Eleven kan sætte begivenheders forudsætninger, forløb og følger i kronologisk sammenhæng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48C" w:rsidRPr="007E16B6" w:rsidRDefault="0082148C" w:rsidP="007C328D">
            <w:pPr>
              <w:pStyle w:val="Standard"/>
              <w:spacing w:line="100" w:lineRule="atLeast"/>
              <w:rPr>
                <w:rFonts w:hAnsi="Times New Roman"/>
                <w:sz w:val="16"/>
                <w:szCs w:val="16"/>
              </w:rPr>
            </w:pPr>
          </w:p>
          <w:p w:rsidR="0082148C" w:rsidRPr="007E16B6" w:rsidRDefault="0082148C" w:rsidP="00610C56">
            <w:pPr>
              <w:pStyle w:val="Standard"/>
              <w:spacing w:line="100" w:lineRule="atLeast"/>
              <w:rPr>
                <w:rFonts w:hAnsi="Times New Roman"/>
                <w:sz w:val="16"/>
                <w:szCs w:val="16"/>
              </w:rPr>
            </w:pPr>
            <w:r w:rsidRPr="007E16B6">
              <w:rPr>
                <w:rFonts w:hAnsi="Times New Roman"/>
                <w:sz w:val="16"/>
                <w:szCs w:val="16"/>
              </w:rPr>
              <w:t xml:space="preserve">Eleven skal vide, hvorfor </w:t>
            </w:r>
            <w:r w:rsidR="00610C56">
              <w:rPr>
                <w:rFonts w:hAnsi="Times New Roman"/>
                <w:sz w:val="16"/>
                <w:szCs w:val="16"/>
              </w:rPr>
              <w:t>opretholdelse af civile samfundsfunktioner er vigtige under en krise eller i krig.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48C" w:rsidRDefault="0082148C" w:rsidP="007C328D">
            <w:pPr>
              <w:pStyle w:val="Standard"/>
              <w:spacing w:line="100" w:lineRule="atLeast"/>
              <w:rPr>
                <w:rFonts w:hAnsi="Times New Roman"/>
                <w:sz w:val="16"/>
              </w:rPr>
            </w:pPr>
          </w:p>
          <w:p w:rsidR="0082148C" w:rsidRDefault="0082148C" w:rsidP="00610C56">
            <w:pPr>
              <w:pStyle w:val="Standard"/>
              <w:spacing w:line="100" w:lineRule="atLeast"/>
              <w:rPr>
                <w:rFonts w:hAnsi="Times New Roman"/>
                <w:sz w:val="16"/>
                <w:szCs w:val="16"/>
              </w:rPr>
            </w:pPr>
            <w:r w:rsidRPr="007E16B6">
              <w:rPr>
                <w:rFonts w:hAnsi="Times New Roman"/>
                <w:sz w:val="16"/>
                <w:szCs w:val="16"/>
              </w:rPr>
              <w:t>Eleven</w:t>
            </w:r>
            <w:r w:rsidR="00610C56">
              <w:rPr>
                <w:rFonts w:hAnsi="Times New Roman"/>
                <w:sz w:val="16"/>
                <w:szCs w:val="16"/>
              </w:rPr>
              <w:t xml:space="preserve"> kan redegøre for, hvorfor det er vigtigt at opretholde civilsamfundet under krise og i krig</w:t>
            </w:r>
          </w:p>
          <w:p w:rsidR="00610C56" w:rsidRDefault="00610C56" w:rsidP="00610C56">
            <w:pPr>
              <w:pStyle w:val="Standard"/>
              <w:spacing w:line="100" w:lineRule="atLeast"/>
              <w:rPr>
                <w:rFonts w:hAnsi="Times New Roman"/>
                <w:sz w:val="16"/>
                <w:szCs w:val="16"/>
              </w:rPr>
            </w:pPr>
          </w:p>
          <w:p w:rsidR="00610C56" w:rsidRPr="007E16B6" w:rsidRDefault="00610C56" w:rsidP="00610C56">
            <w:pPr>
              <w:pStyle w:val="Standard"/>
              <w:spacing w:line="100" w:lineRule="atLeast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 xml:space="preserve">Eleven kan give eksempler på, hvilke opgaver og funktioner, der var særligt vigtige at opretholde under krise og i krig. </w:t>
            </w:r>
          </w:p>
        </w:tc>
      </w:tr>
    </w:tbl>
    <w:p w:rsidR="00610C56" w:rsidRDefault="00610C56" w:rsidP="0082148C">
      <w:pPr>
        <w:pStyle w:val="Standard"/>
        <w:rPr>
          <w:rFonts w:hAnsi="Times New Roman"/>
        </w:rPr>
      </w:pPr>
    </w:p>
    <w:p w:rsidR="005636B5" w:rsidRDefault="005636B5" w:rsidP="0082148C">
      <w:pPr>
        <w:pStyle w:val="Standard"/>
        <w:rPr>
          <w:rFonts w:hAnsi="Times New Roman"/>
          <w:b/>
        </w:rPr>
      </w:pPr>
    </w:p>
    <w:p w:rsidR="005636B5" w:rsidRDefault="005636B5" w:rsidP="0082148C">
      <w:pPr>
        <w:pStyle w:val="Standard"/>
        <w:rPr>
          <w:rFonts w:hAnsi="Times New Roman"/>
          <w:b/>
        </w:rPr>
      </w:pPr>
    </w:p>
    <w:p w:rsidR="005636B5" w:rsidRDefault="005636B5" w:rsidP="0082148C">
      <w:pPr>
        <w:pStyle w:val="Standard"/>
        <w:rPr>
          <w:rFonts w:hAnsi="Times New Roman"/>
          <w:b/>
        </w:rPr>
      </w:pPr>
    </w:p>
    <w:p w:rsidR="005636B5" w:rsidRDefault="005636B5" w:rsidP="0082148C">
      <w:pPr>
        <w:pStyle w:val="Standard"/>
        <w:rPr>
          <w:rFonts w:hAnsi="Times New Roman"/>
          <w:b/>
        </w:rPr>
      </w:pPr>
    </w:p>
    <w:p w:rsidR="005636B5" w:rsidRDefault="005636B5" w:rsidP="0082148C">
      <w:pPr>
        <w:pStyle w:val="Standard"/>
        <w:rPr>
          <w:rFonts w:hAnsi="Times New Roman"/>
          <w:b/>
        </w:rPr>
      </w:pPr>
    </w:p>
    <w:p w:rsidR="0082148C" w:rsidRPr="00B24C7F" w:rsidRDefault="0082148C" w:rsidP="0082148C">
      <w:pPr>
        <w:pStyle w:val="Standard"/>
        <w:rPr>
          <w:rFonts w:hAnsi="Times New Roman"/>
          <w:b/>
        </w:rPr>
      </w:pPr>
      <w:r w:rsidRPr="00B24C7F">
        <w:rPr>
          <w:rFonts w:hAnsi="Times New Roman"/>
          <w:b/>
        </w:rPr>
        <w:t xml:space="preserve">Kilder og tekster </w:t>
      </w:r>
    </w:p>
    <w:p w:rsidR="0082148C" w:rsidRDefault="0082148C" w:rsidP="0082148C">
      <w:pPr>
        <w:pStyle w:val="Standard"/>
        <w:rPr>
          <w:rFonts w:hAnsi="Times New Roman"/>
        </w:rPr>
      </w:pPr>
    </w:p>
    <w:p w:rsidR="00F479F6" w:rsidRDefault="00F479F6" w:rsidP="0082148C">
      <w:pPr>
        <w:pStyle w:val="Standard"/>
        <w:rPr>
          <w:rFonts w:hAnsi="Times New Roman"/>
        </w:rPr>
      </w:pPr>
      <w:r>
        <w:rPr>
          <w:rFonts w:hAnsi="Times New Roman"/>
        </w:rPr>
        <w:t xml:space="preserve">Danmarks dybeste hemmelighed s. </w:t>
      </w:r>
      <w:r w:rsidR="00342BE6">
        <w:rPr>
          <w:rFonts w:hAnsi="Times New Roman"/>
        </w:rPr>
        <w:t>315-317</w:t>
      </w:r>
      <w:r w:rsidR="00253BAB">
        <w:rPr>
          <w:rFonts w:hAnsi="Times New Roman"/>
        </w:rPr>
        <w:t xml:space="preserve"> </w:t>
      </w:r>
    </w:p>
    <w:p w:rsidR="005636B5" w:rsidRDefault="005636B5" w:rsidP="0082148C">
      <w:pPr>
        <w:pStyle w:val="Standard"/>
        <w:rPr>
          <w:rFonts w:hAnsi="Times New Roman"/>
        </w:rPr>
      </w:pPr>
    </w:p>
    <w:p w:rsidR="00253BAB" w:rsidRDefault="00253BAB" w:rsidP="0082148C">
      <w:pPr>
        <w:pStyle w:val="Standard"/>
        <w:rPr>
          <w:rFonts w:hAnsi="Times New Roman"/>
        </w:rPr>
      </w:pPr>
      <w:r>
        <w:rPr>
          <w:rFonts w:hAnsi="Times New Roman"/>
        </w:rPr>
        <w:t>Danmarks dybeste</w:t>
      </w:r>
      <w:r w:rsidRPr="00253BAB">
        <w:rPr>
          <w:rFonts w:hAnsi="Times New Roman"/>
        </w:rPr>
        <w:t xml:space="preserve"> </w:t>
      </w:r>
      <w:r>
        <w:rPr>
          <w:rFonts w:hAnsi="Times New Roman"/>
        </w:rPr>
        <w:t>hemmelighed, s. 29-33 n.</w:t>
      </w:r>
    </w:p>
    <w:p w:rsidR="005636B5" w:rsidRDefault="005636B5" w:rsidP="0082148C">
      <w:pPr>
        <w:pStyle w:val="Standard"/>
        <w:rPr>
          <w:rFonts w:hAnsi="Times New Roman"/>
        </w:rPr>
      </w:pPr>
    </w:p>
    <w:p w:rsidR="002F0ECF" w:rsidRDefault="002F0ECF" w:rsidP="0082148C">
      <w:pPr>
        <w:pStyle w:val="Standard"/>
        <w:rPr>
          <w:rFonts w:hAnsi="Times New Roman"/>
        </w:rPr>
      </w:pPr>
      <w:r>
        <w:rPr>
          <w:rFonts w:hAnsi="Times New Roman"/>
        </w:rPr>
        <w:t>KC-artikel, Ulrik V. Jensen</w:t>
      </w:r>
    </w:p>
    <w:p w:rsidR="0082148C" w:rsidRPr="00847C97" w:rsidRDefault="0082148C" w:rsidP="0082148C">
      <w:pPr>
        <w:pStyle w:val="Standard"/>
        <w:rPr>
          <w:rFonts w:hAnsi="Times New Roman"/>
        </w:rPr>
      </w:pPr>
    </w:p>
    <w:p w:rsidR="002F0ECF" w:rsidRDefault="002F0ECF" w:rsidP="0082148C">
      <w:pPr>
        <w:pStyle w:val="Standard"/>
        <w:rPr>
          <w:rFonts w:hAnsi="Times New Roman"/>
          <w:b/>
        </w:rPr>
      </w:pPr>
    </w:p>
    <w:p w:rsidR="00253BAB" w:rsidRDefault="0082148C" w:rsidP="0082148C">
      <w:pPr>
        <w:pStyle w:val="Standard"/>
        <w:rPr>
          <w:rFonts w:hAnsi="Times New Roman"/>
          <w:b/>
        </w:rPr>
      </w:pPr>
      <w:r w:rsidRPr="00B24C7F">
        <w:rPr>
          <w:rFonts w:hAnsi="Times New Roman"/>
          <w:b/>
        </w:rPr>
        <w:t>Spørgsmål</w:t>
      </w:r>
      <w:r w:rsidR="00253BAB">
        <w:rPr>
          <w:rFonts w:hAnsi="Times New Roman"/>
          <w:b/>
        </w:rPr>
        <w:t xml:space="preserve"> - Brug kilderne </w:t>
      </w:r>
      <w:r w:rsidR="005636B5">
        <w:rPr>
          <w:rFonts w:hAnsi="Times New Roman"/>
          <w:b/>
        </w:rPr>
        <w:t>samt opgavens indledning</w:t>
      </w:r>
    </w:p>
    <w:p w:rsidR="00253BAB" w:rsidRDefault="00253BAB" w:rsidP="0082148C">
      <w:pPr>
        <w:pStyle w:val="Standard"/>
        <w:rPr>
          <w:rFonts w:hAnsi="Times New Roman"/>
          <w:b/>
        </w:rPr>
      </w:pPr>
    </w:p>
    <w:p w:rsidR="002F0ECF" w:rsidRDefault="002F0ECF" w:rsidP="0082148C">
      <w:pPr>
        <w:pStyle w:val="Standard"/>
        <w:rPr>
          <w:rFonts w:hAnsi="Times New Roman"/>
        </w:rPr>
      </w:pPr>
      <w:r w:rsidRPr="002F0ECF">
        <w:rPr>
          <w:rFonts w:hAnsi="Times New Roman"/>
        </w:rPr>
        <w:t>Hvilke fun</w:t>
      </w:r>
      <w:r>
        <w:rPr>
          <w:rFonts w:hAnsi="Times New Roman"/>
        </w:rPr>
        <w:t xml:space="preserve">ktioner i det civile samfund var vigtige at opretholde og videreføre under en krise eller i en krig? </w:t>
      </w:r>
    </w:p>
    <w:p w:rsidR="002F0ECF" w:rsidRDefault="002F0ECF" w:rsidP="0082148C">
      <w:pPr>
        <w:pStyle w:val="Standard"/>
        <w:rPr>
          <w:rFonts w:hAnsi="Times New Roman"/>
        </w:rPr>
      </w:pPr>
      <w:r>
        <w:rPr>
          <w:rFonts w:hAnsi="Times New Roman"/>
        </w:rPr>
        <w:t>Hvorfor er de vigtige at opretholde og videreføre?</w:t>
      </w:r>
      <w:r w:rsidR="00253BAB">
        <w:rPr>
          <w:rFonts w:hAnsi="Times New Roman"/>
        </w:rPr>
        <w:t xml:space="preserve"> </w:t>
      </w:r>
    </w:p>
    <w:p w:rsidR="00253BAB" w:rsidRDefault="00253BAB" w:rsidP="0082148C">
      <w:pPr>
        <w:pStyle w:val="Standard"/>
        <w:rPr>
          <w:rFonts w:hAnsi="Times New Roman"/>
        </w:rPr>
      </w:pPr>
      <w:r>
        <w:rPr>
          <w:rFonts w:hAnsi="Times New Roman"/>
        </w:rPr>
        <w:t>Hvorfra skulle det civile beredskab i fx Svendborg kommune ledes?</w:t>
      </w:r>
    </w:p>
    <w:p w:rsidR="00253BAB" w:rsidRDefault="00253BAB" w:rsidP="0082148C">
      <w:pPr>
        <w:pStyle w:val="Standard"/>
        <w:rPr>
          <w:rFonts w:hAnsi="Times New Roman"/>
        </w:rPr>
      </w:pPr>
      <w:r>
        <w:rPr>
          <w:rFonts w:hAnsi="Times New Roman"/>
        </w:rPr>
        <w:t>Hvilke planer var allerede igangsat</w:t>
      </w:r>
      <w:r w:rsidRPr="00253BAB">
        <w:rPr>
          <w:rFonts w:hAnsi="Times New Roman"/>
        </w:rPr>
        <w:t xml:space="preserve"> </w:t>
      </w:r>
      <w:r>
        <w:rPr>
          <w:rFonts w:hAnsi="Times New Roman"/>
        </w:rPr>
        <w:t>i fredstid for at kunne være klar, hvis verden brød ud i krise eller krig?</w:t>
      </w:r>
    </w:p>
    <w:p w:rsidR="00253BAB" w:rsidRDefault="00253BAB" w:rsidP="0082148C">
      <w:pPr>
        <w:pStyle w:val="Standard"/>
        <w:rPr>
          <w:rFonts w:hAnsi="Times New Roman"/>
        </w:rPr>
      </w:pPr>
    </w:p>
    <w:p w:rsidR="002F0ECF" w:rsidRPr="002F0ECF" w:rsidRDefault="002F0ECF" w:rsidP="0082148C">
      <w:pPr>
        <w:pStyle w:val="Standard"/>
        <w:rPr>
          <w:rFonts w:hAnsi="Times New Roman"/>
        </w:rPr>
      </w:pPr>
    </w:p>
    <w:p w:rsidR="0082148C" w:rsidRDefault="0082148C" w:rsidP="0082148C">
      <w:pPr>
        <w:pStyle w:val="Standard"/>
        <w:rPr>
          <w:rFonts w:hAnsi="Times New Roman"/>
        </w:rPr>
      </w:pPr>
    </w:p>
    <w:p w:rsidR="00342BE6" w:rsidRPr="008B762D" w:rsidRDefault="00342BE6" w:rsidP="0082148C">
      <w:pPr>
        <w:pStyle w:val="Standard"/>
        <w:rPr>
          <w:rFonts w:hAnsi="Times New Roman"/>
        </w:rPr>
      </w:pPr>
    </w:p>
    <w:p w:rsidR="00FD1A74" w:rsidRDefault="00FD1A74"/>
    <w:sectPr w:rsidR="00FD1A74" w:rsidSect="00FD1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8C" w:rsidRDefault="0082148C" w:rsidP="0082148C">
      <w:pPr>
        <w:spacing w:after="0" w:line="240" w:lineRule="auto"/>
      </w:pPr>
      <w:r>
        <w:separator/>
      </w:r>
    </w:p>
  </w:endnote>
  <w:endnote w:type="continuationSeparator" w:id="0">
    <w:p w:rsidR="0082148C" w:rsidRDefault="0082148C" w:rsidP="0082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65" w:rsidRDefault="003A106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65" w:rsidRDefault="003A106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65" w:rsidRDefault="003A106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8C" w:rsidRDefault="0082148C" w:rsidP="0082148C">
      <w:pPr>
        <w:spacing w:after="0" w:line="240" w:lineRule="auto"/>
      </w:pPr>
      <w:r>
        <w:separator/>
      </w:r>
    </w:p>
  </w:footnote>
  <w:footnote w:type="continuationSeparator" w:id="0">
    <w:p w:rsidR="0082148C" w:rsidRDefault="0082148C" w:rsidP="0082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65" w:rsidRDefault="003A106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65" w:rsidRDefault="0082148C" w:rsidP="0082148C">
    <w:pPr>
      <w:pStyle w:val="Sidehoved"/>
    </w:pPr>
    <w:r w:rsidRPr="00847C97">
      <w:t>Undervisningsforløb – koldkrigsmuseum Langelandsfort</w:t>
    </w:r>
  </w:p>
  <w:p w:rsidR="0082148C" w:rsidRDefault="003A1065" w:rsidP="0082148C">
    <w:pPr>
      <w:pStyle w:val="Sidehoved"/>
    </w:pPr>
    <w:r>
      <w:t xml:space="preserve">Brikken i </w:t>
    </w:r>
    <w:r>
      <w:t>puslespillet</w:t>
    </w:r>
    <w:bookmarkStart w:id="0" w:name="_GoBack"/>
    <w:bookmarkEnd w:id="0"/>
    <w:r w:rsidR="0082148C" w:rsidRPr="00847C97">
      <w:tab/>
    </w:r>
    <w:r w:rsidR="0082148C" w:rsidRPr="004A14CC">
      <w:t xml:space="preserve"> </w:t>
    </w:r>
  </w:p>
  <w:p w:rsidR="0082148C" w:rsidRPr="00847C97" w:rsidRDefault="0082148C" w:rsidP="0082148C">
    <w:pPr>
      <w:pStyle w:val="Sidehoved"/>
    </w:pPr>
    <w:r>
      <w:tab/>
    </w:r>
    <w:r>
      <w:tab/>
    </w:r>
    <w:r w:rsidRPr="00847C97">
      <w:t>Ulrik V. Jensen</w:t>
    </w:r>
  </w:p>
  <w:p w:rsidR="0082148C" w:rsidRDefault="0082148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65" w:rsidRDefault="003A106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8C"/>
    <w:rsid w:val="00253BAB"/>
    <w:rsid w:val="002E57B1"/>
    <w:rsid w:val="002F0ECF"/>
    <w:rsid w:val="00342BE6"/>
    <w:rsid w:val="003A1065"/>
    <w:rsid w:val="003B7539"/>
    <w:rsid w:val="00422DEA"/>
    <w:rsid w:val="004F1E7B"/>
    <w:rsid w:val="005636B5"/>
    <w:rsid w:val="00610C56"/>
    <w:rsid w:val="0082148C"/>
    <w:rsid w:val="00CF58BF"/>
    <w:rsid w:val="00F479F6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2148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2148C"/>
  </w:style>
  <w:style w:type="paragraph" w:styleId="Sidefod">
    <w:name w:val="footer"/>
    <w:basedOn w:val="Normal"/>
    <w:link w:val="SidefodTegn"/>
    <w:uiPriority w:val="99"/>
    <w:unhideWhenUsed/>
    <w:rsid w:val="0082148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2148C"/>
  </w:style>
  <w:style w:type="paragraph" w:customStyle="1" w:styleId="Standard">
    <w:name w:val="Standard"/>
    <w:rsid w:val="00821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Arial Unicode MS" w:cs="Times New Roman"/>
      <w:kern w:val="1"/>
      <w:sz w:val="24"/>
      <w:szCs w:val="24"/>
      <w:lang w:eastAsia="zh-CN" w:bidi="hi-IN"/>
    </w:rPr>
  </w:style>
  <w:style w:type="character" w:styleId="Hyperlink">
    <w:name w:val="Hyperlink"/>
    <w:basedOn w:val="Standardskrifttypeiafsnit"/>
    <w:uiPriority w:val="99"/>
    <w:rsid w:val="0082148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2148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2148C"/>
  </w:style>
  <w:style w:type="paragraph" w:styleId="Sidefod">
    <w:name w:val="footer"/>
    <w:basedOn w:val="Normal"/>
    <w:link w:val="SidefodTegn"/>
    <w:uiPriority w:val="99"/>
    <w:unhideWhenUsed/>
    <w:rsid w:val="0082148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2148C"/>
  </w:style>
  <w:style w:type="paragraph" w:customStyle="1" w:styleId="Standard">
    <w:name w:val="Standard"/>
    <w:rsid w:val="00821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Arial Unicode MS" w:cs="Times New Roman"/>
      <w:kern w:val="1"/>
      <w:sz w:val="24"/>
      <w:szCs w:val="24"/>
      <w:lang w:eastAsia="zh-CN" w:bidi="hi-IN"/>
    </w:rPr>
  </w:style>
  <w:style w:type="character" w:styleId="Hyperlink">
    <w:name w:val="Hyperlink"/>
    <w:basedOn w:val="Standardskrifttypeiafsnit"/>
    <w:uiPriority w:val="99"/>
    <w:rsid w:val="0082148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Langeland Kommune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Ulrik Vestergaard Jensen</cp:lastModifiedBy>
  <cp:revision>3</cp:revision>
  <dcterms:created xsi:type="dcterms:W3CDTF">2016-06-22T10:43:00Z</dcterms:created>
  <dcterms:modified xsi:type="dcterms:W3CDTF">2016-08-22T08:05:00Z</dcterms:modified>
</cp:coreProperties>
</file>